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r w:rsidDel="00000000" w:rsidR="00000000" w:rsidRPr="00000000">
        <w:rPr>
          <w:rtl w:val="0"/>
        </w:rPr>
        <w:t xml:space="preserve">SWOT analysis template: School-wide AI and cybersecurity readiness</w:t>
      </w:r>
    </w:p>
    <w:p w:rsidR="00000000" w:rsidDel="00000000" w:rsidP="00000000" w:rsidRDefault="00000000" w:rsidRPr="00000000" w14:paraId="00000002">
      <w:pPr>
        <w:rPr/>
      </w:pPr>
      <w:r w:rsidDel="00000000" w:rsidR="00000000" w:rsidRPr="00000000">
        <w:rPr>
          <w:rtl w:val="0"/>
        </w:rPr>
        <w:t xml:space="preserve">Purpose: Use this template to assess your school's readiness in adopting AI tools and maintaining strong cybersecurity practices. This SWOT (Strengths, Weaknesses, Opportunities, Threats) framework can support strategic planning and help identify areas for improvement.</w:t>
      </w:r>
    </w:p>
    <w:p w:rsidR="00000000" w:rsidDel="00000000" w:rsidP="00000000" w:rsidRDefault="00000000" w:rsidRPr="00000000" w14:paraId="00000003">
      <w:pPr>
        <w:pStyle w:val="Heading1"/>
        <w:rPr/>
      </w:pPr>
      <w:r w:rsidDel="00000000" w:rsidR="00000000" w:rsidRPr="00000000">
        <w:rPr>
          <w:rtl w:val="0"/>
        </w:rPr>
        <w:t xml:space="preserve">1. Strengths (internal, positive)</w:t>
      </w:r>
    </w:p>
    <w:p w:rsidR="00000000" w:rsidDel="00000000" w:rsidP="00000000" w:rsidRDefault="00000000" w:rsidRPr="00000000" w14:paraId="00000004">
      <w:pPr>
        <w:rPr/>
      </w:pPr>
      <w:r w:rsidDel="00000000" w:rsidR="00000000" w:rsidRPr="00000000">
        <w:rPr>
          <w:rtl w:val="0"/>
        </w:rPr>
        <w:t xml:space="preserve">- What current AI tools or cybersecurity practices are already effective?</w:t>
      </w:r>
    </w:p>
    <w:p w:rsidR="00000000" w:rsidDel="00000000" w:rsidP="00000000" w:rsidRDefault="00000000" w:rsidRPr="00000000" w14:paraId="00000005">
      <w:pPr>
        <w:rPr/>
      </w:pPr>
      <w:r w:rsidDel="00000000" w:rsidR="00000000" w:rsidRPr="00000000">
        <w:rPr>
          <w:rtl w:val="0"/>
        </w:rPr>
        <w:t xml:space="preserve">- What staff skills or infrastructure support safe digital learning?</w:t>
      </w:r>
    </w:p>
    <w:p w:rsidR="00000000" w:rsidDel="00000000" w:rsidP="00000000" w:rsidRDefault="00000000" w:rsidRPr="00000000" w14:paraId="00000006">
      <w:pPr>
        <w:rPr/>
      </w:pPr>
      <w:r w:rsidDel="00000000" w:rsidR="00000000" w:rsidRPr="00000000">
        <w:rPr>
          <w:rtl w:val="0"/>
        </w:rPr>
        <w:t xml:space="preserve">- Are there existing policies or leadership support for digital safety?</w:t>
      </w:r>
    </w:p>
    <w:p w:rsidR="00000000" w:rsidDel="00000000" w:rsidP="00000000" w:rsidRDefault="00000000" w:rsidRPr="00000000" w14:paraId="00000007">
      <w:pPr>
        <w:rPr/>
      </w:pPr>
      <w:r w:rsidDel="00000000" w:rsidR="00000000" w:rsidRPr="00000000">
        <w:rPr>
          <w:rtl w:val="0"/>
        </w:rPr>
        <w:t xml:space="preserve">Notes:</w:t>
      </w:r>
    </w:p>
    <w:p w:rsidR="00000000" w:rsidDel="00000000" w:rsidP="00000000" w:rsidRDefault="00000000" w:rsidRPr="00000000" w14:paraId="00000008">
      <w:pPr>
        <w:rPr/>
      </w:pPr>
      <w:r w:rsidDel="00000000" w:rsidR="00000000" w:rsidRPr="00000000">
        <w:rPr>
          <w:rtl w:val="0"/>
        </w:rPr>
        <w:t xml:space="preserve">__________________________________________________</w:t>
      </w:r>
    </w:p>
    <w:p w:rsidR="00000000" w:rsidDel="00000000" w:rsidP="00000000" w:rsidRDefault="00000000" w:rsidRPr="00000000" w14:paraId="00000009">
      <w:pPr>
        <w:rPr/>
      </w:pPr>
      <w:r w:rsidDel="00000000" w:rsidR="00000000" w:rsidRPr="00000000">
        <w:rPr>
          <w:rtl w:val="0"/>
        </w:rPr>
        <w:t xml:space="preserve">__________________________________________________</w:t>
      </w:r>
    </w:p>
    <w:p w:rsidR="00000000" w:rsidDel="00000000" w:rsidP="00000000" w:rsidRDefault="00000000" w:rsidRPr="00000000" w14:paraId="0000000A">
      <w:pPr>
        <w:rPr/>
      </w:pPr>
      <w:r w:rsidDel="00000000" w:rsidR="00000000" w:rsidRPr="00000000">
        <w:rPr>
          <w:rtl w:val="0"/>
        </w:rPr>
        <w:t xml:space="preserve">__________________________________________________</w:t>
      </w:r>
    </w:p>
    <w:p w:rsidR="00000000" w:rsidDel="00000000" w:rsidP="00000000" w:rsidRDefault="00000000" w:rsidRPr="00000000" w14:paraId="0000000B">
      <w:pPr>
        <w:pStyle w:val="Heading1"/>
        <w:rPr/>
      </w:pPr>
      <w:r w:rsidDel="00000000" w:rsidR="00000000" w:rsidRPr="00000000">
        <w:rPr>
          <w:rtl w:val="0"/>
        </w:rPr>
        <w:t xml:space="preserve">2. Weaknesses (internal, negative)</w:t>
      </w:r>
    </w:p>
    <w:p w:rsidR="00000000" w:rsidDel="00000000" w:rsidP="00000000" w:rsidRDefault="00000000" w:rsidRPr="00000000" w14:paraId="0000000C">
      <w:pPr>
        <w:rPr/>
      </w:pPr>
      <w:r w:rsidDel="00000000" w:rsidR="00000000" w:rsidRPr="00000000">
        <w:rPr>
          <w:rtl w:val="0"/>
        </w:rPr>
        <w:t xml:space="preserve">- Where is the school lacking in digital safety or AI policy?</w:t>
      </w:r>
    </w:p>
    <w:p w:rsidR="00000000" w:rsidDel="00000000" w:rsidP="00000000" w:rsidRDefault="00000000" w:rsidRPr="00000000" w14:paraId="0000000D">
      <w:pPr>
        <w:rPr/>
      </w:pPr>
      <w:r w:rsidDel="00000000" w:rsidR="00000000" w:rsidRPr="00000000">
        <w:rPr>
          <w:rtl w:val="0"/>
        </w:rPr>
        <w:t xml:space="preserve">- Are staff or students undertrained in recognizing digital risks?</w:t>
      </w:r>
    </w:p>
    <w:p w:rsidR="00000000" w:rsidDel="00000000" w:rsidP="00000000" w:rsidRDefault="00000000" w:rsidRPr="00000000" w14:paraId="0000000E">
      <w:pPr>
        <w:rPr/>
      </w:pPr>
      <w:r w:rsidDel="00000000" w:rsidR="00000000" w:rsidRPr="00000000">
        <w:rPr>
          <w:rtl w:val="0"/>
        </w:rPr>
        <w:t xml:space="preserve">- Are there gaps in infrastructure (e.g., secure networks, access control)?</w:t>
      </w:r>
    </w:p>
    <w:p w:rsidR="00000000" w:rsidDel="00000000" w:rsidP="00000000" w:rsidRDefault="00000000" w:rsidRPr="00000000" w14:paraId="0000000F">
      <w:pPr>
        <w:rPr/>
      </w:pPr>
      <w:r w:rsidDel="00000000" w:rsidR="00000000" w:rsidRPr="00000000">
        <w:rPr>
          <w:rtl w:val="0"/>
        </w:rPr>
        <w:t xml:space="preserve">Notes:</w:t>
      </w:r>
    </w:p>
    <w:p w:rsidR="00000000" w:rsidDel="00000000" w:rsidP="00000000" w:rsidRDefault="00000000" w:rsidRPr="00000000" w14:paraId="00000010">
      <w:pPr>
        <w:rPr/>
      </w:pPr>
      <w:r w:rsidDel="00000000" w:rsidR="00000000" w:rsidRPr="00000000">
        <w:rPr>
          <w:rtl w:val="0"/>
        </w:rPr>
        <w:t xml:space="preserve">__________________________________________________</w:t>
      </w:r>
    </w:p>
    <w:p w:rsidR="00000000" w:rsidDel="00000000" w:rsidP="00000000" w:rsidRDefault="00000000" w:rsidRPr="00000000" w14:paraId="00000011">
      <w:pPr>
        <w:rPr/>
      </w:pPr>
      <w:r w:rsidDel="00000000" w:rsidR="00000000" w:rsidRPr="00000000">
        <w:rPr>
          <w:rtl w:val="0"/>
        </w:rPr>
        <w:t xml:space="preserve">__________________________________________________</w:t>
      </w:r>
    </w:p>
    <w:p w:rsidR="00000000" w:rsidDel="00000000" w:rsidP="00000000" w:rsidRDefault="00000000" w:rsidRPr="00000000" w14:paraId="00000012">
      <w:pPr>
        <w:rPr/>
      </w:pPr>
      <w:r w:rsidDel="00000000" w:rsidR="00000000" w:rsidRPr="00000000">
        <w:rPr>
          <w:rtl w:val="0"/>
        </w:rPr>
        <w:t xml:space="preserve">__________________________________________________</w:t>
      </w:r>
    </w:p>
    <w:p w:rsidR="00000000" w:rsidDel="00000000" w:rsidP="00000000" w:rsidRDefault="00000000" w:rsidRPr="00000000" w14:paraId="00000013">
      <w:pPr>
        <w:pStyle w:val="Heading1"/>
        <w:rPr/>
      </w:pPr>
      <w:r w:rsidDel="00000000" w:rsidR="00000000" w:rsidRPr="00000000">
        <w:rPr>
          <w:rtl w:val="0"/>
        </w:rPr>
        <w:t xml:space="preserve">3. Opportunities (external, positive)</w:t>
      </w:r>
    </w:p>
    <w:p w:rsidR="00000000" w:rsidDel="00000000" w:rsidP="00000000" w:rsidRDefault="00000000" w:rsidRPr="00000000" w14:paraId="00000014">
      <w:pPr>
        <w:rPr/>
      </w:pPr>
      <w:r w:rsidDel="00000000" w:rsidR="00000000" w:rsidRPr="00000000">
        <w:rPr>
          <w:rtl w:val="0"/>
        </w:rPr>
        <w:t xml:space="preserve">- What technologies, grants, or training programs can improve readiness?</w:t>
      </w:r>
    </w:p>
    <w:p w:rsidR="00000000" w:rsidDel="00000000" w:rsidP="00000000" w:rsidRDefault="00000000" w:rsidRPr="00000000" w14:paraId="00000015">
      <w:pPr>
        <w:rPr/>
      </w:pPr>
      <w:r w:rsidDel="00000000" w:rsidR="00000000" w:rsidRPr="00000000">
        <w:rPr>
          <w:rtl w:val="0"/>
        </w:rPr>
        <w:t xml:space="preserve">- Are there partnerships with universities, EdTech providers, or government bodies?</w:t>
      </w:r>
    </w:p>
    <w:p w:rsidR="00000000" w:rsidDel="00000000" w:rsidP="00000000" w:rsidRDefault="00000000" w:rsidRPr="00000000" w14:paraId="00000016">
      <w:pPr>
        <w:rPr/>
      </w:pPr>
      <w:r w:rsidDel="00000000" w:rsidR="00000000" w:rsidRPr="00000000">
        <w:rPr>
          <w:rtl w:val="0"/>
        </w:rPr>
        <w:t xml:space="preserve">- Can AI tools enhance learning or streamline school operations securely?</w:t>
      </w:r>
    </w:p>
    <w:p w:rsidR="00000000" w:rsidDel="00000000" w:rsidP="00000000" w:rsidRDefault="00000000" w:rsidRPr="00000000" w14:paraId="00000017">
      <w:pPr>
        <w:rPr/>
      </w:pPr>
      <w:r w:rsidDel="00000000" w:rsidR="00000000" w:rsidRPr="00000000">
        <w:rPr>
          <w:rtl w:val="0"/>
        </w:rPr>
        <w:t xml:space="preserve">Notes:</w:t>
      </w:r>
    </w:p>
    <w:p w:rsidR="00000000" w:rsidDel="00000000" w:rsidP="00000000" w:rsidRDefault="00000000" w:rsidRPr="00000000" w14:paraId="00000018">
      <w:pPr>
        <w:rPr/>
      </w:pPr>
      <w:r w:rsidDel="00000000" w:rsidR="00000000" w:rsidRPr="00000000">
        <w:rPr>
          <w:rtl w:val="0"/>
        </w:rPr>
        <w:t xml:space="preserve">__________________________________________________</w:t>
      </w:r>
    </w:p>
    <w:p w:rsidR="00000000" w:rsidDel="00000000" w:rsidP="00000000" w:rsidRDefault="00000000" w:rsidRPr="00000000" w14:paraId="00000019">
      <w:pPr>
        <w:rPr/>
      </w:pPr>
      <w:r w:rsidDel="00000000" w:rsidR="00000000" w:rsidRPr="00000000">
        <w:rPr>
          <w:rtl w:val="0"/>
        </w:rPr>
        <w:t xml:space="preserve">__________________________________________________</w:t>
      </w:r>
    </w:p>
    <w:p w:rsidR="00000000" w:rsidDel="00000000" w:rsidP="00000000" w:rsidRDefault="00000000" w:rsidRPr="00000000" w14:paraId="0000001A">
      <w:pPr>
        <w:rPr/>
      </w:pPr>
      <w:r w:rsidDel="00000000" w:rsidR="00000000" w:rsidRPr="00000000">
        <w:rPr>
          <w:rtl w:val="0"/>
        </w:rPr>
        <w:t xml:space="preserve">__________________________________________________</w:t>
      </w:r>
    </w:p>
    <w:p w:rsidR="00000000" w:rsidDel="00000000" w:rsidP="00000000" w:rsidRDefault="00000000" w:rsidRPr="00000000" w14:paraId="0000001B">
      <w:pPr>
        <w:pStyle w:val="Heading1"/>
        <w:rPr/>
      </w:pPr>
      <w:r w:rsidDel="00000000" w:rsidR="00000000" w:rsidRPr="00000000">
        <w:rPr>
          <w:rtl w:val="0"/>
        </w:rPr>
        <w:t xml:space="preserve">4. Threats (external, negative)</w:t>
      </w:r>
    </w:p>
    <w:p w:rsidR="00000000" w:rsidDel="00000000" w:rsidP="00000000" w:rsidRDefault="00000000" w:rsidRPr="00000000" w14:paraId="0000001C">
      <w:pPr>
        <w:rPr/>
      </w:pPr>
      <w:r w:rsidDel="00000000" w:rsidR="00000000" w:rsidRPr="00000000">
        <w:rPr>
          <w:rtl w:val="0"/>
        </w:rPr>
        <w:t xml:space="preserve">- What external risks (e.g., cyberattacks, misinformation) could impact the school?</w:t>
      </w:r>
    </w:p>
    <w:p w:rsidR="00000000" w:rsidDel="00000000" w:rsidP="00000000" w:rsidRDefault="00000000" w:rsidRPr="00000000" w14:paraId="0000001D">
      <w:pPr>
        <w:rPr/>
      </w:pPr>
      <w:r w:rsidDel="00000000" w:rsidR="00000000" w:rsidRPr="00000000">
        <w:rPr>
          <w:rtl w:val="0"/>
        </w:rPr>
        <w:t xml:space="preserve">- Are there legal or ethical concerns related to AI use in education?</w:t>
      </w:r>
    </w:p>
    <w:p w:rsidR="00000000" w:rsidDel="00000000" w:rsidP="00000000" w:rsidRDefault="00000000" w:rsidRPr="00000000" w14:paraId="0000001E">
      <w:pPr>
        <w:rPr/>
      </w:pPr>
      <w:r w:rsidDel="00000000" w:rsidR="00000000" w:rsidRPr="00000000">
        <w:rPr>
          <w:rtl w:val="0"/>
        </w:rPr>
        <w:t xml:space="preserve">- Are students vulnerable to harmful content or data misuse?</w:t>
      </w:r>
    </w:p>
    <w:p w:rsidR="00000000" w:rsidDel="00000000" w:rsidP="00000000" w:rsidRDefault="00000000" w:rsidRPr="00000000" w14:paraId="0000001F">
      <w:pPr>
        <w:rPr/>
      </w:pPr>
      <w:r w:rsidDel="00000000" w:rsidR="00000000" w:rsidRPr="00000000">
        <w:rPr>
          <w:rtl w:val="0"/>
        </w:rPr>
        <w:t xml:space="preserve">Notes:</w:t>
      </w:r>
    </w:p>
    <w:p w:rsidR="00000000" w:rsidDel="00000000" w:rsidP="00000000" w:rsidRDefault="00000000" w:rsidRPr="00000000" w14:paraId="00000020">
      <w:pPr>
        <w:rPr/>
      </w:pPr>
      <w:r w:rsidDel="00000000" w:rsidR="00000000" w:rsidRPr="00000000">
        <w:rPr>
          <w:rtl w:val="0"/>
        </w:rPr>
        <w:t xml:space="preserve">__________________________________________________</w:t>
      </w:r>
    </w:p>
    <w:p w:rsidR="00000000" w:rsidDel="00000000" w:rsidP="00000000" w:rsidRDefault="00000000" w:rsidRPr="00000000" w14:paraId="00000021">
      <w:pPr>
        <w:rPr/>
      </w:pPr>
      <w:r w:rsidDel="00000000" w:rsidR="00000000" w:rsidRPr="00000000">
        <w:rPr>
          <w:rtl w:val="0"/>
        </w:rPr>
        <w:t xml:space="preserve">__________________________________________________</w:t>
      </w:r>
    </w:p>
    <w:p w:rsidR="00000000" w:rsidDel="00000000" w:rsidP="00000000" w:rsidRDefault="00000000" w:rsidRPr="00000000" w14:paraId="00000022">
      <w:pPr>
        <w:rPr/>
      </w:pPr>
      <w:r w:rsidDel="00000000" w:rsidR="00000000" w:rsidRPr="00000000">
        <w:rPr>
          <w:rtl w:val="0"/>
        </w:rPr>
        <w:t xml:space="preserve">__________________________________________________</w:t>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en"/>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i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Header">
    <w:name w:val="header"/>
    <w:basedOn w:val="Normal"/>
    <w:link w:val="HeaderChar"/>
    <w:uiPriority w:val="99"/>
    <w:unhideWhenUsed w:val="1"/>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val="1"/>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Heading7">
    <w:name w:val="heading 7"/>
    <w:basedOn w:val="Normal"/>
    <w:next w:val="Normal"/>
    <w:link w:val="Heading7Char"/>
    <w:uiPriority w:val="9"/>
    <w:semiHidden w:val="1"/>
    <w:unhideWhenUsed w:val="1"/>
    <w:qFormat w:val="1"/>
    <w:rsid w:val="00FC693F"/>
    <w:pPr>
      <w:keepNext w:val="1"/>
      <w:keepLines w:val="1"/>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rsid w:val="00FC693F"/>
    <w:pPr>
      <w:keepNext w:val="1"/>
      <w:keepLines w:val="1"/>
      <w:spacing w:after="0" w:before="200"/>
      <w:outlineLvl w:val="7"/>
    </w:pPr>
    <w:rPr>
      <w:rFonts w:asciiTheme="majorHAnsi" w:cstheme="majorBidi" w:eastAsiaTheme="majorEastAsia" w:hAnsiTheme="majorHAnsi"/>
      <w:color w:val="4f81bd" w:themeColor="accent1"/>
      <w:sz w:val="20"/>
      <w:szCs w:val="20"/>
    </w:rPr>
  </w:style>
  <w:style w:type="paragraph" w:styleId="Heading9">
    <w:name w:val="heading 9"/>
    <w:basedOn w:val="Normal"/>
    <w:next w:val="Normal"/>
    <w:link w:val="Heading9Char"/>
    <w:uiPriority w:val="9"/>
    <w:semiHidden w:val="1"/>
    <w:unhideWhenUsed w:val="1"/>
    <w:qFormat w:val="1"/>
    <w:rsid w:val="00FC693F"/>
    <w:pPr>
      <w:keepNext w:val="1"/>
      <w:keepLines w:val="1"/>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Spacing">
    <w:name w:val="No Spacing"/>
    <w:uiPriority w:val="1"/>
    <w:qFormat w:val="1"/>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sid w:val="00FC693F"/>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cstheme="majorBidi" w:eastAsiaTheme="majorEastAsia" w:hAnsiTheme="majorHAnsi"/>
      <w:b w:val="1"/>
      <w:bCs w:val="1"/>
      <w:color w:val="4f81bd" w:themeColor="accent1"/>
    </w:rPr>
  </w:style>
  <w:style w:type="character" w:styleId="TitleChar" w:customStyle="1">
    <w:name w:val="Title Char"/>
    <w:basedOn w:val="DefaultParagraphFont"/>
    <w:link w:val="Title"/>
    <w:uiPriority w:val="10"/>
    <w:rsid w:val="00FC693F"/>
    <w:rPr>
      <w:rFonts w:asciiTheme="majorHAnsi" w:cstheme="majorBidi" w:eastAsiaTheme="majorEastAsia" w:hAnsiTheme="majorHAnsi"/>
      <w:color w:val="17365d" w:themeColor="text2" w:themeShade="0000BF"/>
      <w:spacing w:val="5"/>
      <w:kern w:val="28"/>
      <w:sz w:val="52"/>
      <w:szCs w:val="52"/>
    </w:rPr>
  </w:style>
  <w:style w:type="character" w:styleId="SubtitleChar" w:customStyle="1">
    <w:name w:val="Subtitle Char"/>
    <w:basedOn w:val="DefaultParagraphFont"/>
    <w:link w:val="Subtitle"/>
    <w:uiPriority w:val="11"/>
    <w:rsid w:val="00FC693F"/>
    <w:rPr>
      <w:rFonts w:asciiTheme="majorHAnsi" w:cstheme="majorBidi" w:eastAsiaTheme="majorEastAsia" w:hAnsiTheme="majorHAnsi"/>
      <w:i w:val="1"/>
      <w:iCs w:val="1"/>
      <w:color w:val="4f81bd" w:themeColor="accent1"/>
      <w:spacing w:val="15"/>
      <w:sz w:val="24"/>
      <w:szCs w:val="24"/>
    </w:rPr>
  </w:style>
  <w:style w:type="paragraph" w:styleId="ListParagraph">
    <w:name w:val="List Paragraph"/>
    <w:basedOn w:val="Normal"/>
    <w:uiPriority w:val="34"/>
    <w:qFormat w:val="1"/>
    <w:rsid w:val="00FC693F"/>
    <w:pPr>
      <w:ind w:left="720"/>
      <w:contextualSpacing w:val="1"/>
    </w:pPr>
  </w:style>
  <w:style w:type="paragraph" w:styleId="BodyText">
    <w:name w:val="Body Text"/>
    <w:basedOn w:val="Normal"/>
    <w:link w:val="BodyTextChar"/>
    <w:uiPriority w:val="99"/>
    <w:unhideWhenUsed w:val="1"/>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val="1"/>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val="1"/>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val="1"/>
    <w:rsid w:val="00AA1D8D"/>
    <w:pPr>
      <w:ind w:left="360" w:hanging="360"/>
      <w:contextualSpacing w:val="1"/>
    </w:pPr>
  </w:style>
  <w:style w:type="paragraph" w:styleId="List2">
    <w:name w:val="List 2"/>
    <w:basedOn w:val="Normal"/>
    <w:uiPriority w:val="99"/>
    <w:unhideWhenUsed w:val="1"/>
    <w:rsid w:val="00326F90"/>
    <w:pPr>
      <w:ind w:left="720" w:hanging="360"/>
      <w:contextualSpacing w:val="1"/>
    </w:pPr>
  </w:style>
  <w:style w:type="paragraph" w:styleId="List3">
    <w:name w:val="List 3"/>
    <w:basedOn w:val="Normal"/>
    <w:uiPriority w:val="99"/>
    <w:unhideWhenUsed w:val="1"/>
    <w:rsid w:val="00326F90"/>
    <w:pPr>
      <w:ind w:left="1080" w:hanging="360"/>
      <w:contextualSpacing w:val="1"/>
    </w:pPr>
  </w:style>
  <w:style w:type="paragraph" w:styleId="ListBullet">
    <w:name w:val="List Bullet"/>
    <w:basedOn w:val="Normal"/>
    <w:uiPriority w:val="99"/>
    <w:unhideWhenUsed w:val="1"/>
    <w:rsid w:val="00326F90"/>
    <w:pPr>
      <w:numPr>
        <w:numId w:val="1"/>
      </w:numPr>
      <w:contextualSpacing w:val="1"/>
    </w:pPr>
  </w:style>
  <w:style w:type="paragraph" w:styleId="ListBullet2">
    <w:name w:val="List Bullet 2"/>
    <w:basedOn w:val="Normal"/>
    <w:uiPriority w:val="99"/>
    <w:unhideWhenUsed w:val="1"/>
    <w:rsid w:val="00326F90"/>
    <w:pPr>
      <w:numPr>
        <w:numId w:val="2"/>
      </w:numPr>
      <w:contextualSpacing w:val="1"/>
    </w:pPr>
  </w:style>
  <w:style w:type="paragraph" w:styleId="ListBullet3">
    <w:name w:val="List Bullet 3"/>
    <w:basedOn w:val="Normal"/>
    <w:uiPriority w:val="99"/>
    <w:unhideWhenUsed w:val="1"/>
    <w:rsid w:val="00326F90"/>
    <w:pPr>
      <w:numPr>
        <w:numId w:val="3"/>
      </w:numPr>
      <w:contextualSpacing w:val="1"/>
    </w:pPr>
  </w:style>
  <w:style w:type="paragraph" w:styleId="ListNumber">
    <w:name w:val="List Number"/>
    <w:basedOn w:val="Normal"/>
    <w:uiPriority w:val="99"/>
    <w:unhideWhenUsed w:val="1"/>
    <w:rsid w:val="00326F90"/>
    <w:pPr>
      <w:numPr>
        <w:numId w:val="5"/>
      </w:numPr>
      <w:contextualSpacing w:val="1"/>
    </w:pPr>
  </w:style>
  <w:style w:type="paragraph" w:styleId="ListNumber2">
    <w:name w:val="List Number 2"/>
    <w:basedOn w:val="Normal"/>
    <w:uiPriority w:val="99"/>
    <w:unhideWhenUsed w:val="1"/>
    <w:rsid w:val="0029639D"/>
    <w:pPr>
      <w:numPr>
        <w:numId w:val="6"/>
      </w:numPr>
      <w:contextualSpacing w:val="1"/>
    </w:pPr>
  </w:style>
  <w:style w:type="paragraph" w:styleId="ListNumber3">
    <w:name w:val="List Number 3"/>
    <w:basedOn w:val="Normal"/>
    <w:uiPriority w:val="99"/>
    <w:unhideWhenUsed w:val="1"/>
    <w:rsid w:val="0029639D"/>
    <w:pPr>
      <w:numPr>
        <w:numId w:val="7"/>
      </w:numPr>
      <w:contextualSpacing w:val="1"/>
    </w:pPr>
  </w:style>
  <w:style w:type="paragraph" w:styleId="ListContinue">
    <w:name w:val="List Continue"/>
    <w:basedOn w:val="Normal"/>
    <w:uiPriority w:val="99"/>
    <w:unhideWhenUsed w:val="1"/>
    <w:rsid w:val="0029639D"/>
    <w:pPr>
      <w:spacing w:after="120"/>
      <w:ind w:left="360"/>
      <w:contextualSpacing w:val="1"/>
    </w:pPr>
  </w:style>
  <w:style w:type="paragraph" w:styleId="ListContinue2">
    <w:name w:val="List Continue 2"/>
    <w:basedOn w:val="Normal"/>
    <w:uiPriority w:val="99"/>
    <w:unhideWhenUsed w:val="1"/>
    <w:rsid w:val="0029639D"/>
    <w:pPr>
      <w:spacing w:after="120"/>
      <w:ind w:left="720"/>
      <w:contextualSpacing w:val="1"/>
    </w:pPr>
  </w:style>
  <w:style w:type="paragraph" w:styleId="ListContinue3">
    <w:name w:val="List Continue 3"/>
    <w:basedOn w:val="Normal"/>
    <w:uiPriority w:val="99"/>
    <w:unhideWhenUsed w:val="1"/>
    <w:rsid w:val="0029639D"/>
    <w:pPr>
      <w:spacing w:after="120"/>
      <w:ind w:left="1080"/>
      <w:contextualSpacing w:val="1"/>
    </w:pPr>
  </w:style>
  <w:style w:type="paragraph" w:styleId="MacroText">
    <w:name w:val="macro"/>
    <w:link w:val="MacroTextChar"/>
    <w:uiPriority w:val="99"/>
    <w:unhideWhenUsed w:val="1"/>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val="1"/>
    <w:rsid w:val="00FC693F"/>
    <w:rPr>
      <w:i w:val="1"/>
      <w:iCs w:val="1"/>
      <w:color w:val="000000" w:themeColor="text1"/>
    </w:rPr>
  </w:style>
  <w:style w:type="character" w:styleId="QuoteChar" w:customStyle="1">
    <w:name w:val="Quote Char"/>
    <w:basedOn w:val="DefaultParagraphFont"/>
    <w:link w:val="Quote"/>
    <w:uiPriority w:val="29"/>
    <w:rsid w:val="00FC693F"/>
    <w:rPr>
      <w:i w:val="1"/>
      <w:iCs w:val="1"/>
      <w:color w:val="000000" w:themeColor="text1"/>
    </w:rPr>
  </w:style>
  <w:style w:type="character" w:styleId="Heading4Char" w:customStyle="1">
    <w:name w:val="Heading 4 Char"/>
    <w:basedOn w:val="DefaultParagraphFont"/>
    <w:link w:val="Heading4"/>
    <w:uiPriority w:val="9"/>
    <w:semiHidden w:val="1"/>
    <w:rsid w:val="00FC693F"/>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sid w:val="00FC693F"/>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sid w:val="00FC693F"/>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sid w:val="00FC693F"/>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sid w:val="00FC693F"/>
    <w:rPr>
      <w:rFonts w:asciiTheme="majorHAnsi" w:cstheme="majorBidi" w:eastAsiaTheme="majorEastAsia" w:hAnsiTheme="majorHAnsi"/>
      <w:color w:val="4f81bd" w:themeColor="accent1"/>
      <w:sz w:val="20"/>
      <w:szCs w:val="20"/>
    </w:rPr>
  </w:style>
  <w:style w:type="character" w:styleId="Heading9Char" w:customStyle="1">
    <w:name w:val="Heading 9 Char"/>
    <w:basedOn w:val="DefaultParagraphFont"/>
    <w:link w:val="Heading9"/>
    <w:uiPriority w:val="9"/>
    <w:semiHidden w:val="1"/>
    <w:rsid w:val="00FC693F"/>
    <w:rPr>
      <w:rFonts w:asciiTheme="majorHAnsi" w:cstheme="majorBidi" w:eastAsiaTheme="majorEastAsia" w:hAnsiTheme="majorHAnsi"/>
      <w:i w:val="1"/>
      <w:iCs w:val="1"/>
      <w:color w:val="404040" w:themeColor="text1" w:themeTint="0000BF"/>
      <w:sz w:val="20"/>
      <w:szCs w:val="20"/>
    </w:rPr>
  </w:style>
  <w:style w:type="paragraph" w:styleId="Caption">
    <w:name w:val="caption"/>
    <w:basedOn w:val="Normal"/>
    <w:next w:val="Normal"/>
    <w:uiPriority w:val="35"/>
    <w:semiHidden w:val="1"/>
    <w:unhideWhenUsed w:val="1"/>
    <w:qFormat w:val="1"/>
    <w:rsid w:val="00FC693F"/>
    <w:pPr>
      <w:spacing w:line="240" w:lineRule="auto"/>
    </w:pPr>
    <w:rPr>
      <w:b w:val="1"/>
      <w:bCs w:val="1"/>
      <w:color w:val="4f81bd" w:themeColor="accent1"/>
      <w:sz w:val="18"/>
      <w:szCs w:val="18"/>
    </w:rPr>
  </w:style>
  <w:style w:type="character" w:styleId="Strong">
    <w:name w:val="Strong"/>
    <w:basedOn w:val="DefaultParagraphFont"/>
    <w:uiPriority w:val="22"/>
    <w:qFormat w:val="1"/>
    <w:rsid w:val="00FC693F"/>
    <w:rPr>
      <w:b w:val="1"/>
      <w:bCs w:val="1"/>
    </w:rPr>
  </w:style>
  <w:style w:type="character" w:styleId="Emphasis">
    <w:name w:val="Emphasis"/>
    <w:basedOn w:val="DefaultParagraphFont"/>
    <w:uiPriority w:val="20"/>
    <w:qFormat w:val="1"/>
    <w:rsid w:val="00FC693F"/>
    <w:rPr>
      <w:i w:val="1"/>
      <w:iCs w:val="1"/>
    </w:rPr>
  </w:style>
  <w:style w:type="paragraph" w:styleId="IntenseQuote">
    <w:name w:val="Intense Quote"/>
    <w:basedOn w:val="Normal"/>
    <w:next w:val="Normal"/>
    <w:link w:val="IntenseQuoteChar"/>
    <w:uiPriority w:val="30"/>
    <w:qFormat w:val="1"/>
    <w:rsid w:val="00FC693F"/>
    <w:pPr>
      <w:pBdr>
        <w:bottom w:color="4f81bd" w:space="4" w:sz="4" w:themeColor="accent1" w:val="single"/>
      </w:pBdr>
      <w:spacing w:after="280" w:before="200"/>
      <w:ind w:left="936" w:right="936"/>
    </w:pPr>
    <w:rPr>
      <w:b w:val="1"/>
      <w:bCs w:val="1"/>
      <w:i w:val="1"/>
      <w:iCs w:val="1"/>
      <w:color w:val="4f81bd" w:themeColor="accent1"/>
    </w:rPr>
  </w:style>
  <w:style w:type="character" w:styleId="IntenseQuoteChar" w:customStyle="1">
    <w:name w:val="Intense Quote Char"/>
    <w:basedOn w:val="DefaultParagraphFont"/>
    <w:link w:val="IntenseQuote"/>
    <w:uiPriority w:val="30"/>
    <w:rsid w:val="00FC693F"/>
    <w:rPr>
      <w:b w:val="1"/>
      <w:bCs w:val="1"/>
      <w:i w:val="1"/>
      <w:iCs w:val="1"/>
      <w:color w:val="4f81bd" w:themeColor="accent1"/>
    </w:rPr>
  </w:style>
  <w:style w:type="character" w:styleId="SubtleEmphasis">
    <w:name w:val="Subtle Emphasis"/>
    <w:basedOn w:val="DefaultParagraphFont"/>
    <w:uiPriority w:val="19"/>
    <w:qFormat w:val="1"/>
    <w:rsid w:val="00FC693F"/>
    <w:rPr>
      <w:i w:val="1"/>
      <w:iCs w:val="1"/>
      <w:color w:val="808080" w:themeColor="text1" w:themeTint="00007F"/>
    </w:rPr>
  </w:style>
  <w:style w:type="character" w:styleId="IntenseEmphasis">
    <w:name w:val="Intense Emphasis"/>
    <w:basedOn w:val="DefaultParagraphFont"/>
    <w:uiPriority w:val="21"/>
    <w:qFormat w:val="1"/>
    <w:rsid w:val="00FC693F"/>
    <w:rPr>
      <w:b w:val="1"/>
      <w:bCs w:val="1"/>
      <w:i w:val="1"/>
      <w:iCs w:val="1"/>
      <w:color w:val="4f81bd" w:themeColor="accent1"/>
    </w:rPr>
  </w:style>
  <w:style w:type="character" w:styleId="SubtleReference">
    <w:name w:val="Subtle Reference"/>
    <w:basedOn w:val="DefaultParagraphFont"/>
    <w:uiPriority w:val="31"/>
    <w:qFormat w:val="1"/>
    <w:rsid w:val="00FC693F"/>
    <w:rPr>
      <w:smallCaps w:val="1"/>
      <w:color w:val="c0504d" w:themeColor="accent2"/>
      <w:u w:val="single"/>
    </w:rPr>
  </w:style>
  <w:style w:type="character" w:styleId="IntenseReference">
    <w:name w:val="Intense Reference"/>
    <w:basedOn w:val="DefaultParagraphFont"/>
    <w:uiPriority w:val="32"/>
    <w:qFormat w:val="1"/>
    <w:rsid w:val="00FC693F"/>
    <w:rPr>
      <w:b w:val="1"/>
      <w:bCs w:val="1"/>
      <w:smallCaps w:val="1"/>
      <w:color w:val="c0504d" w:themeColor="accent2"/>
      <w:spacing w:val="5"/>
      <w:u w:val="single"/>
    </w:rPr>
  </w:style>
  <w:style w:type="character" w:styleId="BookTitle">
    <w:name w:val="Book Title"/>
    <w:basedOn w:val="DefaultParagraphFont"/>
    <w:uiPriority w:val="33"/>
    <w:qFormat w:val="1"/>
    <w:rsid w:val="00FC693F"/>
    <w:rPr>
      <w:b w:val="1"/>
      <w:bCs w:val="1"/>
      <w:smallCaps w:val="1"/>
      <w:spacing w:val="5"/>
    </w:rPr>
  </w:style>
  <w:style w:type="paragraph" w:styleId="TOCHeading">
    <w:name w:val="TOC Heading"/>
    <w:basedOn w:val="Heading1"/>
    <w:next w:val="Normal"/>
    <w:uiPriority w:val="39"/>
    <w:semiHidden w:val="1"/>
    <w:unhideWhenUsed w:val="1"/>
    <w:qFormat w:val="1"/>
    <w:rsid w:val="00FC693F"/>
    <w:pPr>
      <w:outlineLvl w:val="9"/>
    </w:pPr>
  </w:style>
  <w:style w:type="table" w:styleId="TableGrid">
    <w:name w:val="Table Grid"/>
    <w:basedOn w:val="TableNormal"/>
    <w:uiPriority w:val="59"/>
    <w:rsid w:val="00FC693F"/>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LightShading">
    <w:name w:val="Light Shading"/>
    <w:basedOn w:val="TableNormal"/>
    <w:uiPriority w:val="60"/>
    <w:rsid w:val="00FC693F"/>
    <w:pPr>
      <w:spacing w:after="0" w:line="240" w:lineRule="auto"/>
    </w:pPr>
    <w:rPr>
      <w:color w:val="000000" w:themeColor="text1" w:themeShade="0000BF"/>
    </w:rPr>
    <w:tblPr>
      <w:tblStyleRowBandSize w:val="1"/>
      <w:tblStyleColBandSize w:val="1"/>
      <w:tblInd w:w="0.0" w:type="dxa"/>
      <w:tblBorders>
        <w:top w:color="000000" w:space="0" w:sz="8" w:themeColor="text1" w:val="single"/>
        <w:bottom w:color="000000" w:space="0" w:sz="8" w:themeColor="text1"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FC693F"/>
    <w:pPr>
      <w:spacing w:after="0" w:line="240" w:lineRule="auto"/>
    </w:pPr>
    <w:rPr>
      <w:color w:val="365f91" w:themeColor="accent1" w:themeShade="0000BF"/>
    </w:rPr>
    <w:tblPr>
      <w:tblStyleRowBandSize w:val="1"/>
      <w:tblStyleColBandSize w:val="1"/>
      <w:tblInd w:w="0.0" w:type="dxa"/>
      <w:tblBorders>
        <w:top w:color="4f81bd" w:space="0" w:sz="8" w:themeColor="accent1" w:val="single"/>
        <w:bottom w:color="4f81bd" w:space="0" w:sz="8" w:themeColor="accent1"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FC693F"/>
    <w:pPr>
      <w:spacing w:after="0" w:line="240" w:lineRule="auto"/>
    </w:pPr>
    <w:rPr>
      <w:color w:val="943634" w:themeColor="accent2" w:themeShade="0000BF"/>
    </w:rPr>
    <w:tblPr>
      <w:tblStyleRowBandSize w:val="1"/>
      <w:tblStyleColBandSize w:val="1"/>
      <w:tblInd w:w="0.0" w:type="dxa"/>
      <w:tblBorders>
        <w:top w:color="c0504d" w:space="0" w:sz="8" w:themeColor="accent2" w:val="single"/>
        <w:bottom w:color="c0504d" w:space="0" w:sz="8" w:themeColor="accent2"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FC693F"/>
    <w:pPr>
      <w:spacing w:after="0" w:line="240" w:lineRule="auto"/>
    </w:pPr>
    <w:rPr>
      <w:color w:val="76923c" w:themeColor="accent3" w:themeShade="0000BF"/>
    </w:rPr>
    <w:tblPr>
      <w:tblStyleRowBandSize w:val="1"/>
      <w:tblStyleColBandSize w:val="1"/>
      <w:tblInd w:w="0.0" w:type="dxa"/>
      <w:tblBorders>
        <w:top w:color="9bbb59" w:space="0" w:sz="8" w:themeColor="accent3" w:val="single"/>
        <w:bottom w:color="9bbb59" w:space="0" w:sz="8" w:themeColor="accent3"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FC693F"/>
    <w:pPr>
      <w:spacing w:after="0" w:line="240" w:lineRule="auto"/>
    </w:pPr>
    <w:rPr>
      <w:color w:val="5f497a" w:themeColor="accent4" w:themeShade="0000BF"/>
    </w:rPr>
    <w:tblPr>
      <w:tblStyleRowBandSize w:val="1"/>
      <w:tblStyleColBandSize w:val="1"/>
      <w:tblInd w:w="0.0" w:type="dxa"/>
      <w:tblBorders>
        <w:top w:color="8064a2" w:space="0" w:sz="8" w:themeColor="accent4" w:val="single"/>
        <w:bottom w:color="8064a2" w:space="0" w:sz="8" w:themeColor="accent4"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FC693F"/>
    <w:pPr>
      <w:spacing w:after="0" w:line="240" w:lineRule="auto"/>
    </w:pPr>
    <w:rPr>
      <w:color w:val="31849b" w:themeColor="accent5" w:themeShade="0000BF"/>
    </w:rPr>
    <w:tblPr>
      <w:tblStyleRowBandSize w:val="1"/>
      <w:tblStyleColBandSize w:val="1"/>
      <w:tblInd w:w="0.0" w:type="dxa"/>
      <w:tblBorders>
        <w:top w:color="4bacc6" w:space="0" w:sz="8" w:themeColor="accent5" w:val="single"/>
        <w:bottom w:color="4bacc6" w:space="0" w:sz="8" w:themeColor="accent5"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FC693F"/>
    <w:pPr>
      <w:spacing w:after="0" w:line="240" w:lineRule="auto"/>
    </w:pPr>
    <w:rPr>
      <w:color w:val="e36c0a" w:themeColor="accent6" w:themeShade="0000BF"/>
    </w:rPr>
    <w:tblPr>
      <w:tblStyleRowBandSize w:val="1"/>
      <w:tblStyleColBandSize w:val="1"/>
      <w:tblInd w:w="0.0" w:type="dxa"/>
      <w:tblBorders>
        <w:top w:color="f79646" w:space="0" w:sz="8" w:themeColor="accent6" w:val="single"/>
        <w:bottom w:color="f79646" w:space="0" w:sz="8" w:themeColor="accent6"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table" w:styleId="LightList">
    <w:name w:val="Light List"/>
    <w:basedOn w:val="TableNormal"/>
    <w:uiPriority w:val="61"/>
    <w:rsid w:val="00FC693F"/>
    <w:pPr>
      <w:spacing w:after="0" w:line="240" w:lineRule="auto"/>
    </w:p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0" w:type="dxa"/>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0" w:type="dxa"/>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0" w:type="dxa"/>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0" w:type="dxa"/>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Grid">
    <w:name w:val="Light Grid"/>
    <w:basedOn w:val="TableNormal"/>
    <w:uiPriority w:val="62"/>
    <w:rsid w:val="00CB0664"/>
    <w:pPr>
      <w:spacing w:after="0" w:line="240" w:lineRule="auto"/>
    </w:p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0" w:type="dxa"/>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0" w:type="dxa"/>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0" w:type="dxa"/>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0" w:type="dxa"/>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0" w:type="dxa"/>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0" w:type="dxa"/>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0" w:type="dxa"/>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0" w:type="dxa"/>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0" w:type="dxa"/>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0" w:type="dxa"/>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0" w:type="dxa"/>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0" w:type="dxa"/>
      <w:tblBorders>
        <w:top w:color="000000" w:space="0" w:sz="8" w:themeColor="text1" w:val="single"/>
        <w:bottom w:color="000000" w:space="0" w:sz="8" w:themeColor="text1"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0" w:type="dxa"/>
      <w:tblBorders>
        <w:top w:color="4f81bd" w:space="0" w:sz="8" w:themeColor="accent1" w:val="single"/>
        <w:bottom w:color="4f81bd" w:space="0" w:sz="8" w:themeColor="accent1"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0" w:type="dxa"/>
      <w:tblBorders>
        <w:top w:color="c0504d" w:space="0" w:sz="8" w:themeColor="accent2" w:val="single"/>
        <w:bottom w:color="c0504d" w:space="0" w:sz="8" w:themeColor="accent2"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0" w:type="dxa"/>
      <w:tblBorders>
        <w:top w:color="9bbb59" w:space="0" w:sz="8" w:themeColor="accent3" w:val="single"/>
        <w:bottom w:color="9bbb59" w:space="0" w:sz="8" w:themeColor="accent3"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0" w:type="dxa"/>
      <w:tblBorders>
        <w:top w:color="8064a2" w:space="0" w:sz="8" w:themeColor="accent4" w:val="single"/>
        <w:bottom w:color="8064a2" w:space="0" w:sz="8" w:themeColor="accent4"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0" w:type="dxa"/>
      <w:tblBorders>
        <w:top w:color="4bacc6" w:space="0" w:sz="8" w:themeColor="accent5" w:val="single"/>
        <w:bottom w:color="4bacc6" w:space="0" w:sz="8" w:themeColor="accent5"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0" w:type="dxa"/>
      <w:tblBorders>
        <w:top w:color="f79646" w:space="0" w:sz="8" w:themeColor="accent6" w:val="single"/>
        <w:bottom w:color="f79646" w:space="0" w:sz="8" w:themeColor="accent6"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0" w:type="dxa"/>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CellMar>
        <w:top w:w="0.0" w:type="dxa"/>
        <w:left w:w="108.0" w:type="dxa"/>
        <w:bottom w:w="0.0" w:type="dxa"/>
        <w:right w:w="108.0" w:type="dxa"/>
      </w:tblCellMar>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0" w:type="dxa"/>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CellMar>
        <w:top w:w="0.0" w:type="dxa"/>
        <w:left w:w="108.0" w:type="dxa"/>
        <w:bottom w:w="0.0" w:type="dxa"/>
        <w:right w:w="108.0" w:type="dxa"/>
      </w:tblCellMar>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0" w:type="dxa"/>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CellMar>
        <w:top w:w="0.0" w:type="dxa"/>
        <w:left w:w="108.0" w:type="dxa"/>
        <w:bottom w:w="0.0" w:type="dxa"/>
        <w:right w:w="108.0" w:type="dxa"/>
      </w:tblCellMar>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0" w:type="dxa"/>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CellMar>
        <w:top w:w="0.0" w:type="dxa"/>
        <w:left w:w="108.0" w:type="dxa"/>
        <w:bottom w:w="0.0" w:type="dxa"/>
        <w:right w:w="108.0" w:type="dxa"/>
      </w:tblCellMar>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0" w:type="dxa"/>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CellMar>
        <w:top w:w="0.0" w:type="dxa"/>
        <w:left w:w="108.0" w:type="dxa"/>
        <w:bottom w:w="0.0" w:type="dxa"/>
        <w:right w:w="108.0" w:type="dxa"/>
      </w:tblCellMar>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0" w:type="dxa"/>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CellMar>
        <w:top w:w="0.0" w:type="dxa"/>
        <w:left w:w="108.0" w:type="dxa"/>
        <w:bottom w:w="0.0" w:type="dxa"/>
        <w:right w:w="108.0" w:type="dxa"/>
      </w:tblCellMar>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0" w:type="dxa"/>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CellMar>
        <w:top w:w="0.0" w:type="dxa"/>
        <w:left w:w="108.0" w:type="dxa"/>
        <w:bottom w:w="0.0" w:type="dxa"/>
        <w:right w:w="108.0" w:type="dxa"/>
      </w:tblCellMar>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w="0.0" w:type="dxa"/>
        <w:left w:w="108.0" w:type="dxa"/>
        <w:bottom w:w="0.0" w:type="dxa"/>
        <w:right w:w="108.0" w:type="dxa"/>
      </w:tblCellMar>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w="0.0" w:type="dxa"/>
        <w:left w:w="108.0" w:type="dxa"/>
        <w:bottom w:w="0.0" w:type="dxa"/>
        <w:right w:w="108.0" w:type="dxa"/>
      </w:tblCellMar>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w="0.0" w:type="dxa"/>
        <w:left w:w="108.0" w:type="dxa"/>
        <w:bottom w:w="0.0" w:type="dxa"/>
        <w:right w:w="108.0" w:type="dxa"/>
      </w:tblCellMar>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w="0.0" w:type="dxa"/>
        <w:left w:w="108.0" w:type="dxa"/>
        <w:bottom w:w="0.0" w:type="dxa"/>
        <w:right w:w="108.0" w:type="dxa"/>
      </w:tblCellMar>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w="0.0" w:type="dxa"/>
        <w:left w:w="108.0" w:type="dxa"/>
        <w:bottom w:w="0.0" w:type="dxa"/>
        <w:right w:w="108.0" w:type="dxa"/>
      </w:tblCellMar>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w="0.0" w:type="dxa"/>
        <w:left w:w="108.0" w:type="dxa"/>
        <w:bottom w:w="0.0" w:type="dxa"/>
        <w:right w:w="108.0" w:type="dxa"/>
      </w:tblCellMar>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w="0.0" w:type="dxa"/>
        <w:left w:w="108.0" w:type="dxa"/>
        <w:bottom w:w="0.0" w:type="dxa"/>
        <w:right w:w="108.0" w:type="dxa"/>
      </w:tblCellMar>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0" w:type="dxa"/>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0" w:type="dxa"/>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0" w:type="dxa"/>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0" w:type="dxa"/>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0" w:type="dxa"/>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0" w:type="dxa"/>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0" w:type="dxa"/>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paragraph" w:styleId="Subtitle">
    <w:name w:val="Subtitle"/>
    <w:basedOn w:val="Normal"/>
    <w:next w:val="Normal"/>
    <w:pPr/>
    <w:rPr>
      <w:rFonts w:ascii="Calibri" w:cs="Calibri" w:eastAsia="Calibri" w:hAnsi="Calibri"/>
      <w:i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tUKypem4X0RG0DyOiSEVd62ew==">CgMxLjA4AHIhMW96Y2NiZ0w2N0lPYTV0UVpTVk44ZFltZDlmQlN5dC10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cp:coreProperties>
</file>